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5389" w14:textId="06D0ED93" w:rsidR="004B4DC0" w:rsidRPr="00AE7788" w:rsidRDefault="0041222C" w:rsidP="004B4DC0">
      <w:pPr>
        <w:jc w:val="center"/>
        <w:rPr>
          <w:rFonts w:ascii="Arial" w:hAnsi="Arial" w:cs="Arial"/>
          <w:b/>
          <w:color w:val="005096"/>
          <w:sz w:val="28"/>
          <w:szCs w:val="28"/>
          <w:lang w:val="en-US"/>
        </w:rPr>
      </w:pPr>
      <w:proofErr w:type="spellStart"/>
      <w:r w:rsidRPr="00AE7788">
        <w:rPr>
          <w:rFonts w:ascii="Arial" w:hAnsi="Arial" w:cs="Arial"/>
          <w:b/>
          <w:color w:val="005096"/>
          <w:sz w:val="28"/>
          <w:szCs w:val="28"/>
          <w:lang w:val="en-US"/>
        </w:rPr>
        <w:t>Whiteparish</w:t>
      </w:r>
      <w:proofErr w:type="spellEnd"/>
      <w:r w:rsidRPr="00AE7788">
        <w:rPr>
          <w:rFonts w:ascii="Arial" w:hAnsi="Arial" w:cs="Arial"/>
          <w:b/>
          <w:color w:val="005096"/>
          <w:sz w:val="28"/>
          <w:szCs w:val="28"/>
          <w:lang w:val="en-US"/>
        </w:rPr>
        <w:t xml:space="preserve"> All Saints</w:t>
      </w:r>
      <w:r w:rsidR="00010399" w:rsidRPr="00AE7788">
        <w:rPr>
          <w:rFonts w:ascii="Arial" w:hAnsi="Arial" w:cs="Arial"/>
          <w:b/>
          <w:color w:val="005096"/>
          <w:sz w:val="28"/>
          <w:szCs w:val="28"/>
          <w:lang w:val="en-US"/>
        </w:rPr>
        <w:t xml:space="preserve"> </w:t>
      </w:r>
      <w:r w:rsidR="00D60E32" w:rsidRPr="00AE7788">
        <w:rPr>
          <w:rFonts w:ascii="Arial" w:hAnsi="Arial" w:cs="Arial"/>
          <w:b/>
          <w:color w:val="005096"/>
          <w:sz w:val="28"/>
          <w:szCs w:val="28"/>
          <w:lang w:val="en-US"/>
        </w:rPr>
        <w:t>PTA</w:t>
      </w:r>
      <w:r w:rsidR="00010399" w:rsidRPr="00AE7788">
        <w:rPr>
          <w:rFonts w:ascii="Arial" w:hAnsi="Arial" w:cs="Arial"/>
          <w:b/>
          <w:color w:val="005096"/>
          <w:sz w:val="28"/>
          <w:szCs w:val="28"/>
          <w:lang w:val="en-US"/>
        </w:rPr>
        <w:t xml:space="preserve"> </w:t>
      </w:r>
      <w:r w:rsidR="003C2FC7" w:rsidRPr="00AE7788">
        <w:rPr>
          <w:rFonts w:ascii="Arial" w:hAnsi="Arial" w:cs="Arial"/>
          <w:b/>
          <w:color w:val="005096"/>
          <w:sz w:val="28"/>
          <w:szCs w:val="28"/>
          <w:lang w:val="en-US"/>
        </w:rPr>
        <w:t>Meeting</w:t>
      </w:r>
    </w:p>
    <w:p w14:paraId="36CE95DF" w14:textId="3485CF42" w:rsidR="004B4DC0" w:rsidRPr="00AE7788" w:rsidRDefault="009502EE" w:rsidP="004B4DC0">
      <w:pPr>
        <w:jc w:val="center"/>
        <w:rPr>
          <w:rFonts w:ascii="Arial" w:hAnsi="Arial" w:cs="Arial"/>
          <w:b/>
          <w:szCs w:val="20"/>
          <w:lang w:val="en-US"/>
        </w:rPr>
      </w:pPr>
      <w:r>
        <w:rPr>
          <w:rFonts w:ascii="Arial" w:hAnsi="Arial" w:cs="Arial"/>
          <w:b/>
          <w:szCs w:val="20"/>
          <w:lang w:val="en-US"/>
        </w:rPr>
        <w:t>23</w:t>
      </w:r>
      <w:r w:rsidRPr="009502EE">
        <w:rPr>
          <w:rFonts w:ascii="Arial" w:hAnsi="Arial" w:cs="Arial"/>
          <w:b/>
          <w:szCs w:val="20"/>
          <w:vertAlign w:val="superscript"/>
          <w:lang w:val="en-US"/>
        </w:rPr>
        <w:t>rd</w:t>
      </w:r>
      <w:r>
        <w:rPr>
          <w:rFonts w:ascii="Arial" w:hAnsi="Arial" w:cs="Arial"/>
          <w:b/>
          <w:szCs w:val="20"/>
          <w:lang w:val="en-US"/>
        </w:rPr>
        <w:t xml:space="preserve"> June</w:t>
      </w:r>
      <w:r w:rsidR="004C219D" w:rsidRPr="00AE7788">
        <w:rPr>
          <w:rFonts w:ascii="Arial" w:hAnsi="Arial" w:cs="Arial"/>
          <w:b/>
          <w:szCs w:val="20"/>
          <w:lang w:val="en-US"/>
        </w:rPr>
        <w:t xml:space="preserve"> 2025</w:t>
      </w:r>
    </w:p>
    <w:p w14:paraId="2E586374" w14:textId="77777777" w:rsidR="004B4DC0" w:rsidRPr="00AE7788" w:rsidRDefault="004B4DC0" w:rsidP="004B4DC0">
      <w:pPr>
        <w:jc w:val="center"/>
        <w:rPr>
          <w:rFonts w:ascii="Arial" w:hAnsi="Arial" w:cs="Arial"/>
          <w:sz w:val="8"/>
          <w:szCs w:val="8"/>
          <w:lang w:val="en-US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1588"/>
        <w:gridCol w:w="8476"/>
      </w:tblGrid>
      <w:tr w:rsidR="004B4DC0" w:rsidRPr="00AE7788" w14:paraId="0E9D825F" w14:textId="77777777" w:rsidTr="00D60E32">
        <w:tc>
          <w:tcPr>
            <w:tcW w:w="1588" w:type="dxa"/>
            <w:shd w:val="clear" w:color="auto" w:fill="auto"/>
          </w:tcPr>
          <w:p w14:paraId="0FEC3202" w14:textId="77777777" w:rsidR="004B4DC0" w:rsidRPr="00AE7788" w:rsidRDefault="004B4DC0" w:rsidP="00DF49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8476" w:type="dxa"/>
            <w:shd w:val="clear" w:color="auto" w:fill="auto"/>
          </w:tcPr>
          <w:p w14:paraId="73473A89" w14:textId="49C13AB6" w:rsidR="004B4DC0" w:rsidRPr="00AE7788" w:rsidRDefault="00E4356B" w:rsidP="00E435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Annelies Earley (AE), </w:t>
            </w:r>
            <w:r w:rsidR="00F33DBA" w:rsidRPr="00AE7788">
              <w:rPr>
                <w:rFonts w:ascii="Arial" w:eastAsia="Arial Narrow" w:hAnsi="Arial" w:cs="Arial"/>
                <w:sz w:val="22"/>
                <w:szCs w:val="22"/>
              </w:rPr>
              <w:t xml:space="preserve">Cath Atkinson (CA), </w:t>
            </w:r>
            <w:r w:rsidR="00CD5BDD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Hannah Bennett (HB), Nicky </w:t>
            </w:r>
            <w:r w:rsidR="00C14DE0" w:rsidRPr="00AE7788">
              <w:rPr>
                <w:rFonts w:ascii="Arial" w:hAnsi="Arial" w:cs="Arial"/>
                <w:sz w:val="22"/>
                <w:szCs w:val="22"/>
                <w:lang w:val="en-US"/>
              </w:rPr>
              <w:t>Shipp</w:t>
            </w:r>
            <w:r w:rsidR="00CD5BDD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(N</w:t>
            </w:r>
            <w:r w:rsidR="00C14DE0" w:rsidRPr="00AE7788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D5BDD" w:rsidRPr="00AE778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C438DD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5A3671" w:rsidRPr="00AE7788">
              <w:rPr>
                <w:rFonts w:ascii="Arial" w:eastAsia="Arial Narrow" w:hAnsi="Arial" w:cs="Arial"/>
                <w:sz w:val="22"/>
                <w:szCs w:val="22"/>
              </w:rPr>
              <w:t>Gemma Ward (GW)</w:t>
            </w:r>
            <w:r w:rsidR="00B92E9A" w:rsidRPr="00AE7788">
              <w:rPr>
                <w:rFonts w:ascii="Arial" w:eastAsia="Arial Narrow" w:hAnsi="Arial" w:cs="Arial"/>
                <w:sz w:val="22"/>
                <w:szCs w:val="22"/>
              </w:rPr>
              <w:t>, Jon James (JJ)</w:t>
            </w:r>
          </w:p>
        </w:tc>
      </w:tr>
      <w:tr w:rsidR="004B4DC0" w:rsidRPr="00AE7788" w14:paraId="44E01598" w14:textId="77777777" w:rsidTr="00D60E32">
        <w:tc>
          <w:tcPr>
            <w:tcW w:w="1588" w:type="dxa"/>
            <w:shd w:val="clear" w:color="auto" w:fill="auto"/>
          </w:tcPr>
          <w:p w14:paraId="4B9F3FDE" w14:textId="77777777" w:rsidR="004B4DC0" w:rsidRPr="00AE7788" w:rsidRDefault="004B4DC0" w:rsidP="00DF49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Apologies</w:t>
            </w:r>
          </w:p>
        </w:tc>
        <w:tc>
          <w:tcPr>
            <w:tcW w:w="8476" w:type="dxa"/>
            <w:shd w:val="clear" w:color="auto" w:fill="auto"/>
          </w:tcPr>
          <w:p w14:paraId="3761FAD2" w14:textId="025DD511" w:rsidR="004B4DC0" w:rsidRPr="00AE7788" w:rsidRDefault="009F353F" w:rsidP="00DF49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Tamsin Dow (TD), </w:t>
            </w:r>
            <w:r w:rsidRPr="00AE7788">
              <w:rPr>
                <w:rFonts w:ascii="Arial" w:eastAsia="Arial Narrow" w:hAnsi="Arial" w:cs="Arial"/>
                <w:sz w:val="22"/>
                <w:szCs w:val="22"/>
              </w:rPr>
              <w:t xml:space="preserve">Aisling Syme (AS), </w:t>
            </w:r>
            <w:r w:rsidR="00C14DE0" w:rsidRPr="00AE7788">
              <w:rPr>
                <w:rFonts w:ascii="Arial" w:hAnsi="Arial" w:cs="Arial"/>
                <w:sz w:val="22"/>
                <w:szCs w:val="22"/>
                <w:lang w:val="en-US"/>
              </w:rPr>
              <w:t>Laura Byfield</w:t>
            </w:r>
            <w:r w:rsidR="001428F1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(LB), </w:t>
            </w:r>
            <w:r w:rsidR="001428F1" w:rsidRPr="00AE7788">
              <w:rPr>
                <w:rFonts w:ascii="Arial" w:eastAsia="Arial Narrow" w:hAnsi="Arial" w:cs="Arial"/>
                <w:sz w:val="22"/>
                <w:szCs w:val="22"/>
              </w:rPr>
              <w:t>Jennifer Garvin (JG)</w:t>
            </w:r>
            <w:r w:rsidR="00B92E9A" w:rsidRPr="00AE7788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="00E4356B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sent </w:t>
            </w:r>
            <w:r w:rsidR="001428F1" w:rsidRPr="00AE7788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E4356B" w:rsidRPr="00AE7788">
              <w:rPr>
                <w:rFonts w:ascii="Arial" w:hAnsi="Arial" w:cs="Arial"/>
                <w:sz w:val="22"/>
                <w:szCs w:val="22"/>
                <w:lang w:val="en-US"/>
              </w:rPr>
              <w:t>he</w:t>
            </w:r>
            <w:r w:rsidR="001428F1" w:rsidRPr="00AE778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E4356B" w:rsidRPr="00AE7788">
              <w:rPr>
                <w:rFonts w:ascii="Arial" w:hAnsi="Arial" w:cs="Arial"/>
                <w:sz w:val="22"/>
                <w:szCs w:val="22"/>
                <w:lang w:val="en-US"/>
              </w:rPr>
              <w:t>r apologies.</w:t>
            </w:r>
          </w:p>
        </w:tc>
      </w:tr>
    </w:tbl>
    <w:p w14:paraId="6CC008FE" w14:textId="77777777" w:rsidR="004B4DC0" w:rsidRPr="00AE7788" w:rsidRDefault="004B4DC0" w:rsidP="004B4DC0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3628C32" w14:textId="77777777" w:rsidR="00E56FF9" w:rsidRPr="00AE7788" w:rsidRDefault="00E56FF9" w:rsidP="004B4DC0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1680"/>
        <w:gridCol w:w="7140"/>
        <w:gridCol w:w="1273"/>
      </w:tblGrid>
      <w:tr w:rsidR="00BC0B59" w:rsidRPr="00AE7788" w14:paraId="37A912A2" w14:textId="77777777" w:rsidTr="00B92E9A">
        <w:tc>
          <w:tcPr>
            <w:tcW w:w="1680" w:type="dxa"/>
            <w:shd w:val="clear" w:color="auto" w:fill="auto"/>
          </w:tcPr>
          <w:p w14:paraId="2C4C24DD" w14:textId="2A59FE68" w:rsidR="00BC0B59" w:rsidRPr="00AE7788" w:rsidRDefault="00BC0B59" w:rsidP="00DF49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Item</w:t>
            </w:r>
          </w:p>
        </w:tc>
        <w:tc>
          <w:tcPr>
            <w:tcW w:w="7140" w:type="dxa"/>
            <w:shd w:val="clear" w:color="auto" w:fill="auto"/>
          </w:tcPr>
          <w:p w14:paraId="002EFC9E" w14:textId="42264125" w:rsidR="00BC0B59" w:rsidRPr="00AE7788" w:rsidRDefault="00BC0B59" w:rsidP="00DF49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Notes</w:t>
            </w:r>
          </w:p>
        </w:tc>
        <w:tc>
          <w:tcPr>
            <w:tcW w:w="1273" w:type="dxa"/>
          </w:tcPr>
          <w:p w14:paraId="259DF412" w14:textId="6FD9499D" w:rsidR="00BC0B59" w:rsidRPr="00AE7788" w:rsidRDefault="00BC0B59" w:rsidP="00DF49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Action</w:t>
            </w:r>
          </w:p>
        </w:tc>
      </w:tr>
      <w:tr w:rsidR="008B2744" w:rsidRPr="00AE7788" w14:paraId="4D5AAF72" w14:textId="5EC9B022" w:rsidTr="00B92E9A">
        <w:trPr>
          <w:trHeight w:val="1061"/>
        </w:trPr>
        <w:tc>
          <w:tcPr>
            <w:tcW w:w="1680" w:type="dxa"/>
            <w:shd w:val="clear" w:color="auto" w:fill="auto"/>
          </w:tcPr>
          <w:p w14:paraId="1E25F0E9" w14:textId="7FEF6AE2" w:rsidR="008B2744" w:rsidRPr="00AE7788" w:rsidRDefault="008B2744" w:rsidP="008B27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Previous Minutes &amp; Matters Arising</w:t>
            </w:r>
          </w:p>
        </w:tc>
        <w:tc>
          <w:tcPr>
            <w:tcW w:w="7140" w:type="dxa"/>
            <w:shd w:val="clear" w:color="auto" w:fill="auto"/>
          </w:tcPr>
          <w:p w14:paraId="0889C722" w14:textId="14F62DFD" w:rsidR="00396692" w:rsidRPr="00AE7788" w:rsidRDefault="00B92E9A" w:rsidP="0039669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Ran through last meeting’s minutes </w:t>
            </w:r>
          </w:p>
          <w:p w14:paraId="3097DF35" w14:textId="434EFC88" w:rsidR="00BA1C11" w:rsidRPr="00AE7788" w:rsidRDefault="00BA1C11" w:rsidP="009502E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</w:tcPr>
          <w:p w14:paraId="48943155" w14:textId="77777777" w:rsidR="008B2744" w:rsidRPr="00AE7788" w:rsidRDefault="008B274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28310B" w14:textId="77777777" w:rsidR="008B2744" w:rsidRPr="00AE7788" w:rsidRDefault="008B274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F02E7D" w14:textId="77777777" w:rsidR="008B2744" w:rsidRPr="00AE7788" w:rsidRDefault="008B274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1C8BBB" w14:textId="77777777" w:rsidR="009F353F" w:rsidRPr="00AE7788" w:rsidRDefault="009F353F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76F0B9" w14:textId="0F9DE05F" w:rsidR="009F353F" w:rsidRPr="00AE7788" w:rsidRDefault="009F353F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92E9A" w:rsidRPr="00AE7788" w14:paraId="44ACF961" w14:textId="77777777" w:rsidTr="00B92E9A">
        <w:trPr>
          <w:trHeight w:val="42"/>
        </w:trPr>
        <w:tc>
          <w:tcPr>
            <w:tcW w:w="1680" w:type="dxa"/>
            <w:shd w:val="clear" w:color="auto" w:fill="auto"/>
          </w:tcPr>
          <w:p w14:paraId="51FB1018" w14:textId="5585E7EF" w:rsidR="00B92E9A" w:rsidRPr="00AE7788" w:rsidRDefault="00B92E9A" w:rsidP="008B27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Treasurer’s Report</w:t>
            </w:r>
          </w:p>
        </w:tc>
        <w:tc>
          <w:tcPr>
            <w:tcW w:w="7140" w:type="dxa"/>
            <w:shd w:val="clear" w:color="auto" w:fill="auto"/>
          </w:tcPr>
          <w:p w14:paraId="16A22AE0" w14:textId="26D41F66" w:rsidR="006566E0" w:rsidRPr="006566E0" w:rsidRDefault="00B92E9A" w:rsidP="006566E0">
            <w:pPr>
              <w:pStyle w:val="ListParagraph"/>
              <w:numPr>
                <w:ilvl w:val="0"/>
                <w:numId w:val="25"/>
              </w:numPr>
              <w:ind w:left="229" w:hanging="229"/>
              <w:rPr>
                <w:rFonts w:ascii="Arial" w:hAnsi="Arial" w:cs="Arial"/>
                <w:sz w:val="22"/>
                <w:szCs w:val="22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C. £</w:t>
            </w:r>
            <w:r w:rsidR="00B604D7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k in bank, with Fete 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proceeds 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coming up this will rise. </w:t>
            </w:r>
            <w:r w:rsidR="009502EE" w:rsidRPr="00AE7788">
              <w:rPr>
                <w:rFonts w:ascii="Arial" w:hAnsi="Arial" w:cs="Arial"/>
                <w:sz w:val="22"/>
                <w:szCs w:val="22"/>
                <w:lang w:val="en-US"/>
              </w:rPr>
              <w:t>Therefore,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we are looking at ways to support the school with additional contributions.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566E0" w:rsidRP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Claimed back </w:t>
            </w:r>
            <w:r w:rsidR="00B604D7">
              <w:rPr>
                <w:rFonts w:ascii="Arial" w:hAnsi="Arial" w:cs="Arial"/>
                <w:sz w:val="22"/>
                <w:szCs w:val="22"/>
                <w:lang w:val="en-US"/>
              </w:rPr>
              <w:t xml:space="preserve">£1.1k </w:t>
            </w:r>
            <w:r w:rsidR="006566E0" w:rsidRP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gift aid on the </w:t>
            </w:r>
            <w:r w:rsidR="00B604D7">
              <w:rPr>
                <w:rFonts w:ascii="Arial" w:hAnsi="Arial" w:cs="Arial"/>
                <w:sz w:val="22"/>
                <w:szCs w:val="22"/>
                <w:lang w:val="en-US"/>
              </w:rPr>
              <w:t xml:space="preserve">large </w:t>
            </w:r>
            <w:r w:rsidR="006566E0" w:rsidRPr="006566E0">
              <w:rPr>
                <w:rFonts w:ascii="Arial" w:hAnsi="Arial" w:cs="Arial"/>
                <w:sz w:val="22"/>
                <w:szCs w:val="22"/>
                <w:lang w:val="en-US"/>
              </w:rPr>
              <w:t>gift of £4k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from </w:t>
            </w:r>
            <w:r w:rsidR="00B604D7">
              <w:rPr>
                <w:rFonts w:ascii="Arial" w:hAnsi="Arial" w:cs="Arial"/>
                <w:sz w:val="22"/>
                <w:szCs w:val="22"/>
                <w:lang w:val="en-US"/>
              </w:rPr>
              <w:t xml:space="preserve">donor 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>a few years ago</w:t>
            </w:r>
            <w:r w:rsidR="006566E0" w:rsidRPr="006566E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6566E0" w:rsidRPr="006566E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6538965" w14:textId="0E467B59" w:rsidR="006566E0" w:rsidRPr="006566E0" w:rsidRDefault="006566E0" w:rsidP="006566E0">
            <w:pPr>
              <w:pStyle w:val="ListParagraph"/>
              <w:numPr>
                <w:ilvl w:val="0"/>
                <w:numId w:val="25"/>
              </w:numPr>
              <w:ind w:left="229" w:hanging="2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Expected to have c.</w:t>
            </w:r>
            <w:r w:rsidRPr="006566E0">
              <w:rPr>
                <w:rFonts w:ascii="Arial" w:hAnsi="Arial" w:cs="Arial"/>
                <w:sz w:val="22"/>
                <w:szCs w:val="22"/>
                <w:lang w:val="en-US"/>
              </w:rPr>
              <w:t>£10k left after computers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E0994">
              <w:rPr>
                <w:rFonts w:ascii="Arial" w:hAnsi="Arial" w:cs="Arial"/>
                <w:sz w:val="22"/>
                <w:szCs w:val="22"/>
                <w:lang w:val="en-US"/>
              </w:rPr>
              <w:t>plus the</w:t>
            </w:r>
            <w:r w:rsidRP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oney coming in from Fete. </w:t>
            </w:r>
            <w:r w:rsidR="003E0994">
              <w:rPr>
                <w:rFonts w:ascii="Arial" w:hAnsi="Arial" w:cs="Arial"/>
                <w:sz w:val="22"/>
                <w:szCs w:val="22"/>
                <w:lang w:val="en-US"/>
              </w:rPr>
              <w:t>Shed, b</w:t>
            </w:r>
            <w:r w:rsidRPr="006566E0">
              <w:rPr>
                <w:rFonts w:ascii="Arial" w:hAnsi="Arial" w:cs="Arial"/>
                <w:sz w:val="22"/>
                <w:szCs w:val="22"/>
                <w:lang w:val="en-US"/>
              </w:rPr>
              <w:t>enches, hall, painting and pirate ship will all be done out of this.</w:t>
            </w:r>
            <w:r w:rsidRPr="006566E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7A550CC" w14:textId="31D9B875" w:rsidR="00B92E9A" w:rsidRPr="006566E0" w:rsidRDefault="00B92E9A" w:rsidP="006566E0">
            <w:pPr>
              <w:pStyle w:val="ListParagraph"/>
              <w:ind w:left="22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</w:tcPr>
          <w:p w14:paraId="647FB1F1" w14:textId="77777777" w:rsidR="00B92E9A" w:rsidRPr="00AE7788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FC4E46" w14:textId="77777777" w:rsidR="00B92E9A" w:rsidRPr="00AE7788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19610D" w14:textId="77A366B4" w:rsidR="00B92E9A" w:rsidRPr="00AE7788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2744" w:rsidRPr="00AE7788" w14:paraId="6FA0FC49" w14:textId="77777777" w:rsidTr="00B92E9A">
        <w:trPr>
          <w:trHeight w:val="42"/>
        </w:trPr>
        <w:tc>
          <w:tcPr>
            <w:tcW w:w="1680" w:type="dxa"/>
            <w:shd w:val="clear" w:color="auto" w:fill="auto"/>
          </w:tcPr>
          <w:p w14:paraId="19895EF4" w14:textId="51231B9E" w:rsidR="008B2744" w:rsidRPr="00AE7788" w:rsidRDefault="008B2744" w:rsidP="008B27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School Contributions</w:t>
            </w:r>
          </w:p>
        </w:tc>
        <w:tc>
          <w:tcPr>
            <w:tcW w:w="7140" w:type="dxa"/>
            <w:shd w:val="clear" w:color="auto" w:fill="auto"/>
          </w:tcPr>
          <w:p w14:paraId="3147212D" w14:textId="3D1FFBCB" w:rsidR="00B92E9A" w:rsidRPr="00AE7788" w:rsidRDefault="00B92E9A" w:rsidP="00B92E9A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Benches chosen: Buddy Bench</w:t>
            </w:r>
            <w:r w:rsidR="00076D78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for playground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, Rainbow Bench</w:t>
            </w:r>
            <w:r w:rsidR="00076D78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outside Owls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School 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to purchase. Spend £500 Tesco money on one of these.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Just need to send the receipt to AS</w:t>
            </w:r>
          </w:p>
          <w:p w14:paraId="2D27C66E" w14:textId="2D04162A" w:rsidR="00076D78" w:rsidRPr="00AE7788" w:rsidRDefault="00076D78" w:rsidP="00B92E9A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" w:history="1">
              <w:r w:rsidRPr="00AE7788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Shed</w:t>
              </w:r>
            </w:hyperlink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– HB to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send details to Kay so she can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order 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(to save on VAT) in the next couple of weeks, so </w:t>
            </w:r>
            <w:r w:rsidR="003E0994">
              <w:rPr>
                <w:rFonts w:ascii="Arial" w:hAnsi="Arial" w:cs="Arial"/>
                <w:sz w:val="22"/>
                <w:szCs w:val="22"/>
                <w:lang w:val="en-US"/>
              </w:rPr>
              <w:t>Wickes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can 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arrange assembly on site during the summer (early holidays better). Skip will be needed and </w:t>
            </w:r>
            <w:proofErr w:type="spellStart"/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poss</w:t>
            </w:r>
            <w:proofErr w:type="spellEnd"/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parent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help to take down existing.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502EE" w:rsidRPr="006566E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JJ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proofErr w:type="gramStart"/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>look into</w:t>
            </w:r>
            <w:proofErr w:type="gramEnd"/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dates with staff ref best times to clear and dismantle. </w:t>
            </w:r>
            <w:r w:rsidR="009502EE" w:rsidRPr="006566E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PTA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 to recruit volunteers to help dismantle.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566E0" w:rsidRP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Shelves – might need to order new, TBC when we see state of shelves once cleared. Possible date for parents to help with demolition </w:t>
            </w:r>
            <w:r w:rsidR="006566E0" w:rsidRPr="006566E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21</w:t>
            </w:r>
            <w:r w:rsidR="006566E0" w:rsidRPr="006566E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st</w:t>
            </w:r>
            <w:r w:rsidR="006566E0" w:rsidRPr="006566E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-23</w:t>
            </w:r>
            <w:r w:rsidR="006566E0" w:rsidRPr="006566E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="006566E0" w:rsidRPr="006566E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July</w:t>
            </w:r>
          </w:p>
          <w:p w14:paraId="5750D677" w14:textId="76FE5999" w:rsidR="00B92E9A" w:rsidRPr="00AE7788" w:rsidRDefault="00B92E9A" w:rsidP="00B92E9A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PTA to fund the full cost of school computers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>. Amt confirmed. Transfer pending</w:t>
            </w:r>
            <w:r w:rsidR="003E0994">
              <w:rPr>
                <w:rFonts w:ascii="Arial" w:hAnsi="Arial" w:cs="Arial"/>
                <w:sz w:val="22"/>
                <w:szCs w:val="22"/>
                <w:lang w:val="en-US"/>
              </w:rPr>
              <w:t xml:space="preserve"> (JG to </w:t>
            </w:r>
            <w:proofErr w:type="spellStart"/>
            <w:r w:rsidR="003E0994">
              <w:rPr>
                <w:rFonts w:ascii="Arial" w:hAnsi="Arial" w:cs="Arial"/>
                <w:sz w:val="22"/>
                <w:szCs w:val="22"/>
                <w:lang w:val="en-US"/>
              </w:rPr>
              <w:t>organise</w:t>
            </w:r>
            <w:proofErr w:type="spellEnd"/>
            <w:r w:rsidR="003E099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C0662F5" w14:textId="5CB4E433" w:rsidR="00076D78" w:rsidRPr="00AE7788" w:rsidRDefault="00076D78" w:rsidP="00B92E9A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Additional support agreed for next years’ school trips </w:t>
            </w:r>
            <w:r w:rsidR="009502EE">
              <w:rPr>
                <w:rFonts w:ascii="Arial" w:hAnsi="Arial" w:cs="Arial"/>
                <w:sz w:val="22"/>
                <w:szCs w:val="22"/>
                <w:lang w:val="en-US"/>
              </w:rPr>
              <w:t xml:space="preserve">and transfer made. </w:t>
            </w:r>
          </w:p>
          <w:p w14:paraId="0341DCB4" w14:textId="21DFFE30" w:rsidR="00AE7788" w:rsidRPr="00AE7788" w:rsidRDefault="006566E0" w:rsidP="00B92E9A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AE7788" w:rsidRPr="00AE7788">
              <w:rPr>
                <w:rFonts w:ascii="Arial" w:hAnsi="Arial" w:cs="Arial"/>
                <w:sz w:val="22"/>
                <w:szCs w:val="22"/>
                <w:lang w:val="en-US"/>
              </w:rPr>
              <w:t>ensory garden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Pr="006566E0">
              <w:rPr>
                <w:rFonts w:ascii="Arial" w:hAnsi="Arial" w:cs="Arial"/>
                <w:sz w:val="22"/>
                <w:szCs w:val="22"/>
                <w:lang w:val="en-US"/>
              </w:rPr>
              <w:t>once done PTA can fund updating the potting shed.</w:t>
            </w:r>
            <w:r w:rsidRPr="006566E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5D17F87" w14:textId="4115465D" w:rsidR="00780704" w:rsidRPr="00780704" w:rsidRDefault="00780704" w:rsidP="00780704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</w:rPr>
            </w:pP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Decorate the hall – </w:t>
            </w:r>
            <w:r w:rsidRPr="007807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</w:t>
            </w:r>
            <w:r w:rsidRPr="007807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Pr="007807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>to get quote</w:t>
            </w:r>
            <w:r w:rsidRPr="0078070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16277A" w14:textId="77777777" w:rsidR="00780704" w:rsidRPr="00780704" w:rsidRDefault="00780704" w:rsidP="00780704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</w:rPr>
            </w:pP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>Year 1/2/3/4 shared area/outside – once roof fixed PTA fund underneath.</w:t>
            </w:r>
            <w:r w:rsidRPr="0078070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60C68D8" w14:textId="260FEBAB" w:rsidR="00AE7788" w:rsidRPr="00AE7788" w:rsidRDefault="00AE7788" w:rsidP="009F353F">
            <w:pPr>
              <w:pStyle w:val="ListParagraph"/>
              <w:numPr>
                <w:ilvl w:val="0"/>
                <w:numId w:val="25"/>
              </w:numPr>
              <w:ind w:left="230" w:hanging="23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Pirate Ship spruce up – Nicky 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Rich for woodwork fixes and 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>spruce up on 9</w:t>
            </w:r>
            <w:r w:rsidR="006566E0" w:rsidRPr="006566E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and 11</w:t>
            </w:r>
            <w:r w:rsidR="006566E0" w:rsidRPr="006566E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July subject to</w:t>
            </w:r>
            <w:r w:rsidR="006566E0" w:rsidRP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 JJ</w:t>
            </w:r>
            <w:r w:rsidR="006566E0">
              <w:rPr>
                <w:rFonts w:ascii="Arial" w:hAnsi="Arial" w:cs="Arial"/>
                <w:sz w:val="22"/>
                <w:szCs w:val="22"/>
                <w:lang w:val="en-US"/>
              </w:rPr>
              <w:t xml:space="preserve"> confirming dates OK</w:t>
            </w:r>
            <w:r w:rsid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 – </w:t>
            </w:r>
            <w:r w:rsidR="00780704" w:rsidRPr="007807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NS </w:t>
            </w:r>
            <w:r w:rsidR="00780704">
              <w:rPr>
                <w:rFonts w:ascii="Arial" w:hAnsi="Arial" w:cs="Arial"/>
                <w:sz w:val="22"/>
                <w:szCs w:val="22"/>
                <w:lang w:val="en-US"/>
              </w:rPr>
              <w:t>to email JJ and Kay</w:t>
            </w:r>
          </w:p>
        </w:tc>
        <w:tc>
          <w:tcPr>
            <w:tcW w:w="1273" w:type="dxa"/>
          </w:tcPr>
          <w:p w14:paraId="56F8ACB2" w14:textId="268A7717" w:rsidR="00B92E9A" w:rsidRPr="00AE7788" w:rsidRDefault="009502EE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JJ</w:t>
            </w:r>
          </w:p>
          <w:p w14:paraId="4FDCA3D4" w14:textId="77777777" w:rsidR="00B92E9A" w:rsidRPr="00AE7788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7AEC6F" w14:textId="77777777" w:rsidR="00B92E9A" w:rsidRPr="00AE7788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C3317F9" w14:textId="77777777" w:rsidR="00AE7788" w:rsidRPr="00AE7788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FC428ED" w14:textId="77777777" w:rsidR="00AE7788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815C077" w14:textId="699AB44C" w:rsidR="00076D78" w:rsidRDefault="00076D7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F34E6CF" w14:textId="0A14F4D8" w:rsidR="009502EE" w:rsidRPr="00AE7788" w:rsidRDefault="009502EE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JJ</w:t>
            </w:r>
          </w:p>
          <w:p w14:paraId="68F4C0AF" w14:textId="50427ED4" w:rsidR="00AE7788" w:rsidRPr="00AE7788" w:rsidRDefault="009502EE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ALL</w:t>
            </w:r>
          </w:p>
          <w:p w14:paraId="1FA69433" w14:textId="77777777" w:rsidR="00AE7788" w:rsidRPr="00AE7788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1C289B" w14:textId="77777777" w:rsidR="003E0994" w:rsidRDefault="003E099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9BDF95" w14:textId="77777777" w:rsidR="003E0994" w:rsidRDefault="003E099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76ED30" w14:textId="2F4E8047" w:rsidR="009502EE" w:rsidRPr="00AE7788" w:rsidRDefault="009502EE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JG</w:t>
            </w:r>
          </w:p>
          <w:p w14:paraId="31EEC070" w14:textId="77777777" w:rsidR="00B92E9A" w:rsidRPr="00AE7788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ACEC26" w14:textId="6E5994CB" w:rsidR="00B92E9A" w:rsidRDefault="00B92E9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0822DA" w14:textId="77777777" w:rsidR="006566E0" w:rsidRDefault="006566E0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7EFD35" w14:textId="77777777" w:rsidR="006566E0" w:rsidRPr="00AE7788" w:rsidRDefault="006566E0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057332" w14:textId="77777777" w:rsidR="00076D78" w:rsidRDefault="00076D7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15126F" w14:textId="42CC1F8D" w:rsidR="00780704" w:rsidRPr="00AE7788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</w:p>
          <w:p w14:paraId="0BC5A9D2" w14:textId="77777777" w:rsidR="00AE7788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EA0DA5" w14:textId="77777777" w:rsidR="006566E0" w:rsidRDefault="006566E0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D71C661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1EF4C4" w14:textId="4BD0D07E" w:rsidR="00AE7788" w:rsidRPr="00AE7788" w:rsidRDefault="00AE7788" w:rsidP="007807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NS</w:t>
            </w:r>
          </w:p>
        </w:tc>
      </w:tr>
      <w:tr w:rsidR="008B2744" w:rsidRPr="00AE7788" w14:paraId="0107AF24" w14:textId="77777777" w:rsidTr="00B92E9A">
        <w:trPr>
          <w:trHeight w:val="42"/>
        </w:trPr>
        <w:tc>
          <w:tcPr>
            <w:tcW w:w="1680" w:type="dxa"/>
            <w:shd w:val="clear" w:color="auto" w:fill="auto"/>
          </w:tcPr>
          <w:p w14:paraId="446402A9" w14:textId="50410F8D" w:rsidR="008B2744" w:rsidRPr="00AE7788" w:rsidRDefault="008B2744" w:rsidP="008B27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SS 2025</w:t>
            </w:r>
          </w:p>
        </w:tc>
        <w:tc>
          <w:tcPr>
            <w:tcW w:w="7140" w:type="dxa"/>
            <w:shd w:val="clear" w:color="auto" w:fill="auto"/>
          </w:tcPr>
          <w:p w14:paraId="3F797E61" w14:textId="055920AA" w:rsidR="008B2744" w:rsidRPr="00AE7788" w:rsidRDefault="008B2744" w:rsidP="008B274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MAY_JUL 25</w:t>
            </w: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CE4666B" w14:textId="37432FE8" w:rsidR="009F353F" w:rsidRDefault="006566E0" w:rsidP="006566E0">
            <w:pPr>
              <w:pStyle w:val="ListParagraph"/>
              <w:numPr>
                <w:ilvl w:val="0"/>
                <w:numId w:val="32"/>
              </w:numPr>
              <w:spacing w:after="120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Fete did so well. Over 2000 people attended! Full report coming in due course following </w:t>
            </w:r>
            <w:r w:rsidR="00780704">
              <w:rPr>
                <w:rFonts w:ascii="Arial" w:hAnsi="Arial" w:cs="Arial"/>
                <w:sz w:val="22"/>
                <w:szCs w:val="22"/>
                <w:lang w:val="en-US"/>
              </w:rPr>
              <w:t>Jul 1</w:t>
            </w:r>
            <w:r w:rsidR="00780704" w:rsidRPr="0078070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st</w:t>
            </w:r>
            <w:r w:rsid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 mop up meeting.</w:t>
            </w:r>
          </w:p>
          <w:p w14:paraId="50964BF2" w14:textId="17F1D191" w:rsidR="00780704" w:rsidRPr="00780704" w:rsidRDefault="00780704" w:rsidP="00780704">
            <w:pPr>
              <w:pStyle w:val="ListParagraph"/>
              <w:numPr>
                <w:ilvl w:val="1"/>
                <w:numId w:val="32"/>
              </w:numPr>
              <w:spacing w:after="120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Only couple of notes for next year: did struggle for volunteers/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>BBQ ran out too early</w:t>
            </w:r>
          </w:p>
          <w:p w14:paraId="74658220" w14:textId="5DF89951" w:rsidR="00AE7788" w:rsidRPr="00AE7788" w:rsidRDefault="00780704" w:rsidP="00AE7788">
            <w:pPr>
              <w:pStyle w:val="ListParagraph"/>
              <w:numPr>
                <w:ilvl w:val="0"/>
                <w:numId w:val="32"/>
              </w:numPr>
              <w:spacing w:after="120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Uniform is going slowly but surely via swap day and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list GW shared</w:t>
            </w:r>
          </w:p>
          <w:p w14:paraId="3EF09EE3" w14:textId="3389FAB2" w:rsidR="00076D78" w:rsidRPr="00AE7788" w:rsidRDefault="00076D78" w:rsidP="00AE7788">
            <w:pPr>
              <w:pStyle w:val="ListParagraph"/>
              <w:numPr>
                <w:ilvl w:val="0"/>
                <w:numId w:val="32"/>
              </w:numPr>
              <w:spacing w:after="120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New PTA </w:t>
            </w:r>
            <w:proofErr w:type="gramStart"/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recruits</w:t>
            </w:r>
            <w:proofErr w:type="gramEnd"/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pub night </w:t>
            </w:r>
            <w:r w:rsidR="00AE7788" w:rsidRPr="00AE7788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E7788" w:rsidRPr="00AE778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AE7788" w:rsidRPr="00AE778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nd</w:t>
            </w:r>
            <w:r w:rsidR="00AE7788" w:rsidRPr="00AE778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July</w:t>
            </w:r>
            <w:r w:rsidR="00AE7788" w:rsidRPr="00AE7788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780704" w:rsidRPr="007807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HB</w:t>
            </w:r>
            <w:r w:rsid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 send flyers to everyone and email Kay ref poster.</w:t>
            </w:r>
          </w:p>
          <w:p w14:paraId="3C2D7216" w14:textId="27F213D5" w:rsidR="00AE7788" w:rsidRPr="00AE7788" w:rsidRDefault="00AE7788" w:rsidP="00AE778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Quiz night set for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Thursday</w:t>
            </w: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E77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17</w:t>
            </w:r>
            <w:r w:rsidRPr="00AE77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Pr="00AE77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July</w:t>
            </w:r>
            <w:r w:rsidR="007807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kids vs adults. 8 x 8 people in teams. Mixed teams – kids and adults. Start 5.30 finish at 7pm. PTA help move chairs. Get prizes – every round should have a winner. 8 rounds and overall winner. Snacks to be provided. Drinks BYO (non-</w:t>
            </w:r>
            <w:proofErr w:type="spellStart"/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>alc</w:t>
            </w:r>
            <w:proofErr w:type="spellEnd"/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>). Kids can bring packed dinner if they want to. £2 donation per person.</w:t>
            </w:r>
          </w:p>
          <w:p w14:paraId="4BC6E463" w14:textId="28BB82EA" w:rsidR="008B2744" w:rsidRPr="00AE7788" w:rsidRDefault="00B92E9A" w:rsidP="00AE7788">
            <w:pPr>
              <w:pStyle w:val="ListParagraph"/>
              <w:numPr>
                <w:ilvl w:val="0"/>
                <w:numId w:val="32"/>
              </w:numPr>
              <w:spacing w:after="120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Ice cream </w:t>
            </w:r>
            <w:r w:rsidR="0078070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day</w:t>
            </w: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E77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Friday </w:t>
            </w:r>
            <w:r w:rsidR="00076D78" w:rsidRPr="00AE77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18/7</w:t>
            </w:r>
            <w:r w:rsidR="00076D78"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– sell ice creams at school – </w:t>
            </w:r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PTA will provide the ice-creams. Hannah </w:t>
            </w:r>
            <w:proofErr w:type="gramStart"/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>find</w:t>
            </w:r>
            <w:proofErr w:type="gramEnd"/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 about ‘lost’ card machine. Ice cream poster. </w:t>
            </w:r>
            <w:r w:rsidR="00780704" w:rsidRPr="007807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AE </w:t>
            </w:r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="00780704" w:rsidRPr="007807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780704" w:rsidRPr="007807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have camping cool boxes they can bring. </w:t>
            </w:r>
            <w:r w:rsidR="00780704" w:rsidRPr="007807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AE</w:t>
            </w:r>
            <w:r w:rsidR="00780704" w:rsidRP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send email out. </w:t>
            </w:r>
            <w:r w:rsidR="00780704">
              <w:rPr>
                <w:rFonts w:ascii="Arial" w:hAnsi="Arial" w:cs="Arial"/>
                <w:color w:val="000000" w:themeColor="text1"/>
                <w:sz w:val="22"/>
                <w:szCs w:val="22"/>
              </w:rPr>
              <w:t>Need to work out who is doing what.</w:t>
            </w:r>
          </w:p>
        </w:tc>
        <w:tc>
          <w:tcPr>
            <w:tcW w:w="1273" w:type="dxa"/>
          </w:tcPr>
          <w:p w14:paraId="253A7C7C" w14:textId="77777777" w:rsidR="008B2744" w:rsidRPr="00AE7788" w:rsidRDefault="008B274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4F88B6" w14:textId="77777777" w:rsidR="008B2744" w:rsidRPr="00AE7788" w:rsidRDefault="008B274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C57570" w14:textId="77777777" w:rsidR="00AE7788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BF5F30" w14:textId="77777777" w:rsidR="00AE7788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C0CCCA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05FD09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770881" w14:textId="77777777" w:rsidR="009F353F" w:rsidRDefault="009F353F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3C2195" w14:textId="00CCD72D" w:rsidR="00780704" w:rsidRPr="00AE7788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HB</w:t>
            </w:r>
          </w:p>
          <w:p w14:paraId="055B71D7" w14:textId="77777777" w:rsidR="00F33DBA" w:rsidRPr="00AE7788" w:rsidRDefault="00F33DBA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FF8445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1FD45F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FE719F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9CC679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EB3DA9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EE1E06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CCD6848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2BCEB9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9DD6A2" w14:textId="77777777" w:rsidR="009F353F" w:rsidRPr="00AE7788" w:rsidRDefault="009F353F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347F63" w14:textId="2046891F" w:rsidR="009F353F" w:rsidRPr="00AE7788" w:rsidRDefault="00780704" w:rsidP="009F353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ALL</w:t>
            </w:r>
          </w:p>
        </w:tc>
      </w:tr>
      <w:tr w:rsidR="008B2744" w:rsidRPr="00AE7788" w14:paraId="59B091B9" w14:textId="77777777" w:rsidTr="00AE7788">
        <w:trPr>
          <w:trHeight w:val="915"/>
        </w:trPr>
        <w:tc>
          <w:tcPr>
            <w:tcW w:w="1680" w:type="dxa"/>
            <w:shd w:val="clear" w:color="auto" w:fill="auto"/>
          </w:tcPr>
          <w:p w14:paraId="43390611" w14:textId="107D3586" w:rsidR="008B2744" w:rsidRPr="00AE7788" w:rsidRDefault="008B2744" w:rsidP="008B27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AO</w:t>
            </w:r>
            <w:r w:rsidR="00AE7788"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7140" w:type="dxa"/>
            <w:shd w:val="clear" w:color="auto" w:fill="auto"/>
          </w:tcPr>
          <w:p w14:paraId="7F1A3ACC" w14:textId="77777777" w:rsidR="00F33DBA" w:rsidRPr="00780704" w:rsidRDefault="00F33DBA" w:rsidP="0078070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8B2744" w:rsidRPr="00780704">
              <w:rPr>
                <w:rFonts w:ascii="Arial" w:hAnsi="Arial" w:cs="Arial"/>
                <w:sz w:val="22"/>
                <w:szCs w:val="22"/>
                <w:lang w:val="en-US"/>
              </w:rPr>
              <w:t>eed a succession plan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 for 25/26 when a couple of key PTA members leave the PTA (with kids leaving the school) and AE steps down as Chair. </w:t>
            </w:r>
          </w:p>
          <w:p w14:paraId="5D45025D" w14:textId="77777777" w:rsidR="00780704" w:rsidRDefault="00780704" w:rsidP="00AE77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8B95D1" w14:textId="7913306A" w:rsidR="00780704" w:rsidRPr="00780704" w:rsidRDefault="00780704" w:rsidP="0078070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Sadly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GW can’t do 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Mother’s Day 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>flowers next year</w:t>
            </w:r>
            <w:r w:rsidRPr="00780704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so need an alternative</w:t>
            </w:r>
          </w:p>
          <w:p w14:paraId="76FF4412" w14:textId="77777777" w:rsidR="00780704" w:rsidRPr="00780704" w:rsidRDefault="00780704" w:rsidP="00780704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AA894C" w14:textId="5A5283E1" w:rsidR="00780704" w:rsidRPr="00780704" w:rsidRDefault="00780704" w:rsidP="0078070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Some parents have expressed an interest in sending 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 xml:space="preserve">regular donations to PTA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as they don’t have time to volunteer </w:t>
            </w:r>
            <w:r w:rsidRPr="00780704">
              <w:rPr>
                <w:rFonts w:ascii="Arial" w:hAnsi="Arial" w:cs="Arial"/>
                <w:sz w:val="22"/>
                <w:szCs w:val="22"/>
                <w:lang w:val="en-US"/>
              </w:rPr>
              <w:t>– need to get a ‘this is what we’ve done this year’ flyer together and add a ‘how you can help section’ to include the option to donate and BACS details.</w:t>
            </w:r>
            <w:r w:rsidRPr="0078070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3" w:type="dxa"/>
          </w:tcPr>
          <w:p w14:paraId="0D4B1AE9" w14:textId="115D5537" w:rsidR="00F33DBA" w:rsidRDefault="00AE7788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1422A6" w:rsidRPr="00AE7788">
              <w:rPr>
                <w:rFonts w:ascii="Arial" w:hAnsi="Arial" w:cs="Arial"/>
                <w:sz w:val="22"/>
                <w:szCs w:val="22"/>
                <w:lang w:val="en-US"/>
              </w:rPr>
              <w:t>LL</w:t>
            </w:r>
          </w:p>
          <w:p w14:paraId="7451E0E2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8E3596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B97DD5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127A09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726EE2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E732D8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1B244F" w14:textId="77777777" w:rsidR="00780704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8F2C1A" w14:textId="20AF421F" w:rsidR="00780704" w:rsidRPr="00AE7788" w:rsidRDefault="0078070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??</w:t>
            </w:r>
          </w:p>
          <w:p w14:paraId="1262219F" w14:textId="02636B79" w:rsidR="00F33DBA" w:rsidRPr="00AE7788" w:rsidRDefault="00F33DBA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2744" w:rsidRPr="00AE7788" w14:paraId="7778C326" w14:textId="77777777" w:rsidTr="00B92E9A">
        <w:trPr>
          <w:trHeight w:val="42"/>
        </w:trPr>
        <w:tc>
          <w:tcPr>
            <w:tcW w:w="1680" w:type="dxa"/>
            <w:shd w:val="clear" w:color="auto" w:fill="auto"/>
          </w:tcPr>
          <w:p w14:paraId="21917E37" w14:textId="311C73F2" w:rsidR="008B2744" w:rsidRPr="00AE7788" w:rsidRDefault="008B2744" w:rsidP="008B27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b/>
                <w:sz w:val="22"/>
                <w:szCs w:val="22"/>
                <w:lang w:val="en-US"/>
              </w:rPr>
              <w:t>Next Meeting</w:t>
            </w:r>
          </w:p>
        </w:tc>
        <w:tc>
          <w:tcPr>
            <w:tcW w:w="7140" w:type="dxa"/>
            <w:shd w:val="clear" w:color="auto" w:fill="auto"/>
          </w:tcPr>
          <w:p w14:paraId="561F0801" w14:textId="70452993" w:rsidR="00B9268E" w:rsidRPr="00AE7788" w:rsidRDefault="00A26311" w:rsidP="008B274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Next meeting </w:t>
            </w:r>
            <w:r w:rsidR="00454573" w:rsidRPr="00AE778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currently planned for </w:t>
            </w:r>
            <w:r w:rsidR="0078070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mid Sept, date TBC in early Sept.</w:t>
            </w:r>
          </w:p>
          <w:p w14:paraId="65A3C8FD" w14:textId="2C906102" w:rsidR="00454573" w:rsidRPr="00AE7788" w:rsidRDefault="00454573" w:rsidP="00F419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76276EA" w14:textId="29B4A203" w:rsidR="008B2744" w:rsidRPr="00AE7788" w:rsidRDefault="008B2744" w:rsidP="008B2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52202B8" w14:textId="2DF61844" w:rsidR="00350849" w:rsidRPr="00AE7788" w:rsidRDefault="00350849" w:rsidP="00167D0B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350849" w:rsidRPr="00AE7788" w:rsidSect="00167D0B">
      <w:pgSz w:w="11906" w:h="16838"/>
      <w:pgMar w:top="993" w:right="624" w:bottom="709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7A55" w14:textId="77777777" w:rsidR="00EC0D70" w:rsidRDefault="00EC0D70" w:rsidP="0028244D">
      <w:r>
        <w:separator/>
      </w:r>
    </w:p>
  </w:endnote>
  <w:endnote w:type="continuationSeparator" w:id="0">
    <w:p w14:paraId="77D5363A" w14:textId="77777777" w:rsidR="00EC0D70" w:rsidRDefault="00EC0D70" w:rsidP="0028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1BCC" w14:textId="77777777" w:rsidR="00EC0D70" w:rsidRDefault="00EC0D70" w:rsidP="0028244D">
      <w:r>
        <w:separator/>
      </w:r>
    </w:p>
  </w:footnote>
  <w:footnote w:type="continuationSeparator" w:id="0">
    <w:p w14:paraId="1039382B" w14:textId="77777777" w:rsidR="00EC0D70" w:rsidRDefault="00EC0D70" w:rsidP="0028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434"/>
    <w:multiLevelType w:val="hybridMultilevel"/>
    <w:tmpl w:val="CBDC3970"/>
    <w:lvl w:ilvl="0" w:tplc="08D8BD6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B7A28"/>
    <w:multiLevelType w:val="hybridMultilevel"/>
    <w:tmpl w:val="508EB73C"/>
    <w:lvl w:ilvl="0" w:tplc="6D90C4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0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8E0"/>
    <w:multiLevelType w:val="hybridMultilevel"/>
    <w:tmpl w:val="E1EA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6BA4"/>
    <w:multiLevelType w:val="hybridMultilevel"/>
    <w:tmpl w:val="BA4C9482"/>
    <w:lvl w:ilvl="0" w:tplc="D9A8A1E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87F8B"/>
    <w:multiLevelType w:val="hybridMultilevel"/>
    <w:tmpl w:val="9FAE589C"/>
    <w:lvl w:ilvl="0" w:tplc="06089C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06131"/>
    <w:multiLevelType w:val="hybridMultilevel"/>
    <w:tmpl w:val="BDAE333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7D5E6A"/>
    <w:multiLevelType w:val="hybridMultilevel"/>
    <w:tmpl w:val="6868D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36FD5"/>
    <w:multiLevelType w:val="multilevel"/>
    <w:tmpl w:val="08A04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8E5372F"/>
    <w:multiLevelType w:val="hybridMultilevel"/>
    <w:tmpl w:val="4A204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F096D"/>
    <w:multiLevelType w:val="hybridMultilevel"/>
    <w:tmpl w:val="2A94EE9E"/>
    <w:lvl w:ilvl="0" w:tplc="94F64D0C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33E1"/>
    <w:multiLevelType w:val="hybridMultilevel"/>
    <w:tmpl w:val="E7F2F684"/>
    <w:lvl w:ilvl="0" w:tplc="42E6F9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0050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2E57"/>
    <w:multiLevelType w:val="hybridMultilevel"/>
    <w:tmpl w:val="6C0C7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90FD0"/>
    <w:multiLevelType w:val="hybridMultilevel"/>
    <w:tmpl w:val="F5266AB8"/>
    <w:lvl w:ilvl="0" w:tplc="9CAC1DD0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C10C0"/>
    <w:multiLevelType w:val="hybridMultilevel"/>
    <w:tmpl w:val="22C2B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6AD7"/>
    <w:multiLevelType w:val="multilevel"/>
    <w:tmpl w:val="2D7A0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6314737"/>
    <w:multiLevelType w:val="hybridMultilevel"/>
    <w:tmpl w:val="C526F61A"/>
    <w:lvl w:ilvl="0" w:tplc="6D90C4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0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B782A"/>
    <w:multiLevelType w:val="multilevel"/>
    <w:tmpl w:val="6BB21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A9F29A2"/>
    <w:multiLevelType w:val="hybridMultilevel"/>
    <w:tmpl w:val="C50C0E5A"/>
    <w:lvl w:ilvl="0" w:tplc="D9A8A1E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45A77"/>
    <w:multiLevelType w:val="hybridMultilevel"/>
    <w:tmpl w:val="BDA60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10A8"/>
    <w:multiLevelType w:val="hybridMultilevel"/>
    <w:tmpl w:val="857C8D16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9062014"/>
    <w:multiLevelType w:val="hybridMultilevel"/>
    <w:tmpl w:val="FFA29B42"/>
    <w:lvl w:ilvl="0" w:tplc="6D90C4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0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F37F2"/>
    <w:multiLevelType w:val="hybridMultilevel"/>
    <w:tmpl w:val="91201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575C5"/>
    <w:multiLevelType w:val="hybridMultilevel"/>
    <w:tmpl w:val="FC9203E4"/>
    <w:lvl w:ilvl="0" w:tplc="F3B27B7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F292F"/>
    <w:multiLevelType w:val="hybridMultilevel"/>
    <w:tmpl w:val="6144C6EC"/>
    <w:lvl w:ilvl="0" w:tplc="D9A8A1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637F49"/>
    <w:multiLevelType w:val="hybridMultilevel"/>
    <w:tmpl w:val="BB7E7D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90190"/>
    <w:multiLevelType w:val="hybridMultilevel"/>
    <w:tmpl w:val="1D90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057B5"/>
    <w:multiLevelType w:val="hybridMultilevel"/>
    <w:tmpl w:val="D7A221FA"/>
    <w:lvl w:ilvl="0" w:tplc="06089C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E4B57"/>
    <w:multiLevelType w:val="hybridMultilevel"/>
    <w:tmpl w:val="DB20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631C1"/>
    <w:multiLevelType w:val="multilevel"/>
    <w:tmpl w:val="095EB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375548C"/>
    <w:multiLevelType w:val="hybridMultilevel"/>
    <w:tmpl w:val="AD08A2A4"/>
    <w:lvl w:ilvl="0" w:tplc="06089C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05F90"/>
    <w:multiLevelType w:val="hybridMultilevel"/>
    <w:tmpl w:val="BB8C5E56"/>
    <w:lvl w:ilvl="0" w:tplc="94D074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E8E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F0432"/>
    <w:multiLevelType w:val="hybridMultilevel"/>
    <w:tmpl w:val="BEA2F9C2"/>
    <w:lvl w:ilvl="0" w:tplc="5B8C5D5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F4D3D"/>
    <w:multiLevelType w:val="hybridMultilevel"/>
    <w:tmpl w:val="E9FE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E3D30"/>
    <w:multiLevelType w:val="hybridMultilevel"/>
    <w:tmpl w:val="5762D57E"/>
    <w:lvl w:ilvl="0" w:tplc="6D90C4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0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33198"/>
    <w:multiLevelType w:val="hybridMultilevel"/>
    <w:tmpl w:val="888E1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6218F0"/>
    <w:multiLevelType w:val="hybridMultilevel"/>
    <w:tmpl w:val="BEF6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71C26"/>
    <w:multiLevelType w:val="hybridMultilevel"/>
    <w:tmpl w:val="0DBC4FCC"/>
    <w:lvl w:ilvl="0" w:tplc="43E405A0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33F3"/>
    <w:multiLevelType w:val="hybridMultilevel"/>
    <w:tmpl w:val="3BD609EE"/>
    <w:lvl w:ilvl="0" w:tplc="F3B27B7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5661">
    <w:abstractNumId w:val="6"/>
  </w:num>
  <w:num w:numId="2" w16cid:durableId="949169914">
    <w:abstractNumId w:val="18"/>
  </w:num>
  <w:num w:numId="3" w16cid:durableId="233787155">
    <w:abstractNumId w:val="2"/>
  </w:num>
  <w:num w:numId="4" w16cid:durableId="836456638">
    <w:abstractNumId w:val="13"/>
  </w:num>
  <w:num w:numId="5" w16cid:durableId="988747454">
    <w:abstractNumId w:val="27"/>
  </w:num>
  <w:num w:numId="6" w16cid:durableId="1896548924">
    <w:abstractNumId w:val="32"/>
  </w:num>
  <w:num w:numId="7" w16cid:durableId="1763719854">
    <w:abstractNumId w:val="3"/>
  </w:num>
  <w:num w:numId="8" w16cid:durableId="1278373090">
    <w:abstractNumId w:val="17"/>
  </w:num>
  <w:num w:numId="9" w16cid:durableId="938828251">
    <w:abstractNumId w:val="23"/>
  </w:num>
  <w:num w:numId="10" w16cid:durableId="1918396112">
    <w:abstractNumId w:val="0"/>
  </w:num>
  <w:num w:numId="11" w16cid:durableId="1130321917">
    <w:abstractNumId w:val="11"/>
  </w:num>
  <w:num w:numId="12" w16cid:durableId="1179393305">
    <w:abstractNumId w:val="30"/>
  </w:num>
  <w:num w:numId="13" w16cid:durableId="1962883765">
    <w:abstractNumId w:val="1"/>
  </w:num>
  <w:num w:numId="14" w16cid:durableId="792675812">
    <w:abstractNumId w:val="33"/>
  </w:num>
  <w:num w:numId="15" w16cid:durableId="1608544487">
    <w:abstractNumId w:val="36"/>
  </w:num>
  <w:num w:numId="16" w16cid:durableId="1003633190">
    <w:abstractNumId w:val="20"/>
  </w:num>
  <w:num w:numId="17" w16cid:durableId="807013650">
    <w:abstractNumId w:val="10"/>
  </w:num>
  <w:num w:numId="18" w16cid:durableId="319040519">
    <w:abstractNumId w:val="15"/>
  </w:num>
  <w:num w:numId="19" w16cid:durableId="692728022">
    <w:abstractNumId w:val="21"/>
  </w:num>
  <w:num w:numId="20" w16cid:durableId="888109939">
    <w:abstractNumId w:val="9"/>
  </w:num>
  <w:num w:numId="21" w16cid:durableId="253318572">
    <w:abstractNumId w:val="31"/>
  </w:num>
  <w:num w:numId="22" w16cid:durableId="94442379">
    <w:abstractNumId w:val="22"/>
  </w:num>
  <w:num w:numId="23" w16cid:durableId="880629928">
    <w:abstractNumId w:val="37"/>
  </w:num>
  <w:num w:numId="24" w16cid:durableId="763039406">
    <w:abstractNumId w:val="29"/>
  </w:num>
  <w:num w:numId="25" w16cid:durableId="169174521">
    <w:abstractNumId w:val="26"/>
  </w:num>
  <w:num w:numId="26" w16cid:durableId="1546913114">
    <w:abstractNumId w:val="4"/>
  </w:num>
  <w:num w:numId="27" w16cid:durableId="808401083">
    <w:abstractNumId w:val="5"/>
  </w:num>
  <w:num w:numId="28" w16cid:durableId="684867167">
    <w:abstractNumId w:val="34"/>
  </w:num>
  <w:num w:numId="29" w16cid:durableId="1848251789">
    <w:abstractNumId w:val="35"/>
  </w:num>
  <w:num w:numId="30" w16cid:durableId="1308165268">
    <w:abstractNumId w:val="12"/>
  </w:num>
  <w:num w:numId="31" w16cid:durableId="1884515033">
    <w:abstractNumId w:val="19"/>
  </w:num>
  <w:num w:numId="32" w16cid:durableId="619337483">
    <w:abstractNumId w:val="8"/>
  </w:num>
  <w:num w:numId="33" w16cid:durableId="332538540">
    <w:abstractNumId w:val="24"/>
  </w:num>
  <w:num w:numId="34" w16cid:durableId="1638535820">
    <w:abstractNumId w:val="28"/>
  </w:num>
  <w:num w:numId="35" w16cid:durableId="1262571691">
    <w:abstractNumId w:val="14"/>
  </w:num>
  <w:num w:numId="36" w16cid:durableId="719478570">
    <w:abstractNumId w:val="16"/>
  </w:num>
  <w:num w:numId="37" w16cid:durableId="130171783">
    <w:abstractNumId w:val="7"/>
  </w:num>
  <w:num w:numId="38" w16cid:durableId="18209976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FE"/>
    <w:rsid w:val="000102ED"/>
    <w:rsid w:val="00010399"/>
    <w:rsid w:val="00010C00"/>
    <w:rsid w:val="00013831"/>
    <w:rsid w:val="000223D6"/>
    <w:rsid w:val="00025C81"/>
    <w:rsid w:val="0003554C"/>
    <w:rsid w:val="000357C6"/>
    <w:rsid w:val="0004018E"/>
    <w:rsid w:val="00045E62"/>
    <w:rsid w:val="00052EE0"/>
    <w:rsid w:val="00061ECE"/>
    <w:rsid w:val="00064AAB"/>
    <w:rsid w:val="00073132"/>
    <w:rsid w:val="000759DC"/>
    <w:rsid w:val="00076D78"/>
    <w:rsid w:val="00080DAC"/>
    <w:rsid w:val="00093DFC"/>
    <w:rsid w:val="000966FE"/>
    <w:rsid w:val="00097C38"/>
    <w:rsid w:val="000A036E"/>
    <w:rsid w:val="000A536F"/>
    <w:rsid w:val="000A663F"/>
    <w:rsid w:val="000B35D7"/>
    <w:rsid w:val="000C3CFD"/>
    <w:rsid w:val="000C74D0"/>
    <w:rsid w:val="000D734E"/>
    <w:rsid w:val="000E14EC"/>
    <w:rsid w:val="000E7814"/>
    <w:rsid w:val="000E7A42"/>
    <w:rsid w:val="000F0A63"/>
    <w:rsid w:val="00102547"/>
    <w:rsid w:val="00122B18"/>
    <w:rsid w:val="00124401"/>
    <w:rsid w:val="0012530F"/>
    <w:rsid w:val="001422A6"/>
    <w:rsid w:val="001428F1"/>
    <w:rsid w:val="00153DFD"/>
    <w:rsid w:val="00165216"/>
    <w:rsid w:val="001654B6"/>
    <w:rsid w:val="00165E14"/>
    <w:rsid w:val="00167D0B"/>
    <w:rsid w:val="00174E77"/>
    <w:rsid w:val="001839E3"/>
    <w:rsid w:val="00185D1A"/>
    <w:rsid w:val="0019327E"/>
    <w:rsid w:val="001A5F75"/>
    <w:rsid w:val="001A772E"/>
    <w:rsid w:val="001B358E"/>
    <w:rsid w:val="001B3CD3"/>
    <w:rsid w:val="001E5BBE"/>
    <w:rsid w:val="00203B9F"/>
    <w:rsid w:val="002073DB"/>
    <w:rsid w:val="00213C81"/>
    <w:rsid w:val="002145BF"/>
    <w:rsid w:val="00221D53"/>
    <w:rsid w:val="0022602F"/>
    <w:rsid w:val="00227E74"/>
    <w:rsid w:val="00236355"/>
    <w:rsid w:val="00236C1B"/>
    <w:rsid w:val="00237229"/>
    <w:rsid w:val="00243927"/>
    <w:rsid w:val="00253E27"/>
    <w:rsid w:val="0025411B"/>
    <w:rsid w:val="00260C59"/>
    <w:rsid w:val="00263065"/>
    <w:rsid w:val="00264D14"/>
    <w:rsid w:val="00267772"/>
    <w:rsid w:val="00267C91"/>
    <w:rsid w:val="0027318F"/>
    <w:rsid w:val="00274DB4"/>
    <w:rsid w:val="002812E5"/>
    <w:rsid w:val="0028244D"/>
    <w:rsid w:val="00282E6E"/>
    <w:rsid w:val="00295FBE"/>
    <w:rsid w:val="002A0BE6"/>
    <w:rsid w:val="002A539D"/>
    <w:rsid w:val="002A6279"/>
    <w:rsid w:val="002B23E8"/>
    <w:rsid w:val="002C0FA4"/>
    <w:rsid w:val="002C5E54"/>
    <w:rsid w:val="002C6E15"/>
    <w:rsid w:val="002D3569"/>
    <w:rsid w:val="002E5062"/>
    <w:rsid w:val="002F03D6"/>
    <w:rsid w:val="00303F57"/>
    <w:rsid w:val="00315925"/>
    <w:rsid w:val="00326748"/>
    <w:rsid w:val="00333E84"/>
    <w:rsid w:val="0033618A"/>
    <w:rsid w:val="00342515"/>
    <w:rsid w:val="00346AE8"/>
    <w:rsid w:val="00350849"/>
    <w:rsid w:val="003576B5"/>
    <w:rsid w:val="00363D0F"/>
    <w:rsid w:val="00363D8A"/>
    <w:rsid w:val="00367801"/>
    <w:rsid w:val="00372B3B"/>
    <w:rsid w:val="00382445"/>
    <w:rsid w:val="00396692"/>
    <w:rsid w:val="00397F0D"/>
    <w:rsid w:val="003A0848"/>
    <w:rsid w:val="003B0039"/>
    <w:rsid w:val="003B408B"/>
    <w:rsid w:val="003C2FC7"/>
    <w:rsid w:val="003C349A"/>
    <w:rsid w:val="003D571A"/>
    <w:rsid w:val="003E0994"/>
    <w:rsid w:val="003E2B58"/>
    <w:rsid w:val="003E5D9A"/>
    <w:rsid w:val="003F50AD"/>
    <w:rsid w:val="004037F3"/>
    <w:rsid w:val="004055CE"/>
    <w:rsid w:val="0041081E"/>
    <w:rsid w:val="0041222C"/>
    <w:rsid w:val="00413528"/>
    <w:rsid w:val="00420AC9"/>
    <w:rsid w:val="00421202"/>
    <w:rsid w:val="00422750"/>
    <w:rsid w:val="0042473E"/>
    <w:rsid w:val="00425E17"/>
    <w:rsid w:val="00436011"/>
    <w:rsid w:val="00440D21"/>
    <w:rsid w:val="004466E2"/>
    <w:rsid w:val="00452306"/>
    <w:rsid w:val="0045321E"/>
    <w:rsid w:val="00454573"/>
    <w:rsid w:val="00455EBF"/>
    <w:rsid w:val="00464C04"/>
    <w:rsid w:val="0046558B"/>
    <w:rsid w:val="004A239B"/>
    <w:rsid w:val="004B4395"/>
    <w:rsid w:val="004B4DC0"/>
    <w:rsid w:val="004C03F0"/>
    <w:rsid w:val="004C219D"/>
    <w:rsid w:val="004C384C"/>
    <w:rsid w:val="004D1C0E"/>
    <w:rsid w:val="004D296C"/>
    <w:rsid w:val="004E6F6A"/>
    <w:rsid w:val="004E799C"/>
    <w:rsid w:val="004F7AF7"/>
    <w:rsid w:val="005003B1"/>
    <w:rsid w:val="005038F1"/>
    <w:rsid w:val="00515046"/>
    <w:rsid w:val="00515FEB"/>
    <w:rsid w:val="005171F3"/>
    <w:rsid w:val="0052507E"/>
    <w:rsid w:val="005327E9"/>
    <w:rsid w:val="005334FE"/>
    <w:rsid w:val="00536521"/>
    <w:rsid w:val="00544FAA"/>
    <w:rsid w:val="00547117"/>
    <w:rsid w:val="005541D7"/>
    <w:rsid w:val="00565A58"/>
    <w:rsid w:val="00572DA4"/>
    <w:rsid w:val="00580166"/>
    <w:rsid w:val="0058505A"/>
    <w:rsid w:val="00587FCE"/>
    <w:rsid w:val="005A0662"/>
    <w:rsid w:val="005A09C6"/>
    <w:rsid w:val="005A2930"/>
    <w:rsid w:val="005A361C"/>
    <w:rsid w:val="005A3671"/>
    <w:rsid w:val="005B64AE"/>
    <w:rsid w:val="005D010A"/>
    <w:rsid w:val="005D527A"/>
    <w:rsid w:val="005F2823"/>
    <w:rsid w:val="006102E1"/>
    <w:rsid w:val="0063477D"/>
    <w:rsid w:val="00634D49"/>
    <w:rsid w:val="00637DFF"/>
    <w:rsid w:val="00641626"/>
    <w:rsid w:val="00645320"/>
    <w:rsid w:val="00645C93"/>
    <w:rsid w:val="00650B56"/>
    <w:rsid w:val="006566E0"/>
    <w:rsid w:val="00657968"/>
    <w:rsid w:val="00674A91"/>
    <w:rsid w:val="0067782F"/>
    <w:rsid w:val="006824D2"/>
    <w:rsid w:val="00691A65"/>
    <w:rsid w:val="006B427F"/>
    <w:rsid w:val="006D1746"/>
    <w:rsid w:val="006D63F9"/>
    <w:rsid w:val="006D7B3D"/>
    <w:rsid w:val="006D7E5D"/>
    <w:rsid w:val="006F0783"/>
    <w:rsid w:val="00712C42"/>
    <w:rsid w:val="0072549B"/>
    <w:rsid w:val="00727720"/>
    <w:rsid w:val="007436E4"/>
    <w:rsid w:val="00746CF2"/>
    <w:rsid w:val="00753E2D"/>
    <w:rsid w:val="007629F3"/>
    <w:rsid w:val="00762A37"/>
    <w:rsid w:val="00763623"/>
    <w:rsid w:val="00773F83"/>
    <w:rsid w:val="00780704"/>
    <w:rsid w:val="00795B99"/>
    <w:rsid w:val="007B170C"/>
    <w:rsid w:val="007B60D4"/>
    <w:rsid w:val="007F2EEB"/>
    <w:rsid w:val="00812AC9"/>
    <w:rsid w:val="008237EA"/>
    <w:rsid w:val="00830D23"/>
    <w:rsid w:val="00835825"/>
    <w:rsid w:val="00841052"/>
    <w:rsid w:val="008479F3"/>
    <w:rsid w:val="0085141E"/>
    <w:rsid w:val="00857C04"/>
    <w:rsid w:val="00862CF2"/>
    <w:rsid w:val="00881320"/>
    <w:rsid w:val="00890270"/>
    <w:rsid w:val="00896E02"/>
    <w:rsid w:val="008A3FC1"/>
    <w:rsid w:val="008B2744"/>
    <w:rsid w:val="008C6FB5"/>
    <w:rsid w:val="008F6A1A"/>
    <w:rsid w:val="00900870"/>
    <w:rsid w:val="00900CA0"/>
    <w:rsid w:val="00902CAB"/>
    <w:rsid w:val="00910D2D"/>
    <w:rsid w:val="00917BC6"/>
    <w:rsid w:val="009201EF"/>
    <w:rsid w:val="00920B43"/>
    <w:rsid w:val="00927D52"/>
    <w:rsid w:val="00936587"/>
    <w:rsid w:val="009502EE"/>
    <w:rsid w:val="009614D0"/>
    <w:rsid w:val="009665F6"/>
    <w:rsid w:val="00972E1C"/>
    <w:rsid w:val="00980CFF"/>
    <w:rsid w:val="009857D5"/>
    <w:rsid w:val="009879FB"/>
    <w:rsid w:val="009A5505"/>
    <w:rsid w:val="009B4CC5"/>
    <w:rsid w:val="009B6547"/>
    <w:rsid w:val="009C0CA4"/>
    <w:rsid w:val="009F00B1"/>
    <w:rsid w:val="009F17F0"/>
    <w:rsid w:val="009F353F"/>
    <w:rsid w:val="00A004AC"/>
    <w:rsid w:val="00A011FC"/>
    <w:rsid w:val="00A067F9"/>
    <w:rsid w:val="00A10420"/>
    <w:rsid w:val="00A137A0"/>
    <w:rsid w:val="00A13BA2"/>
    <w:rsid w:val="00A1547B"/>
    <w:rsid w:val="00A26311"/>
    <w:rsid w:val="00A268F9"/>
    <w:rsid w:val="00A36D8D"/>
    <w:rsid w:val="00A6123C"/>
    <w:rsid w:val="00A61691"/>
    <w:rsid w:val="00A61C92"/>
    <w:rsid w:val="00A67AB0"/>
    <w:rsid w:val="00A67CA1"/>
    <w:rsid w:val="00A71E58"/>
    <w:rsid w:val="00A818A9"/>
    <w:rsid w:val="00A833F6"/>
    <w:rsid w:val="00A84D16"/>
    <w:rsid w:val="00A93C13"/>
    <w:rsid w:val="00A96CED"/>
    <w:rsid w:val="00A96D32"/>
    <w:rsid w:val="00AD174C"/>
    <w:rsid w:val="00AD29A3"/>
    <w:rsid w:val="00AE565C"/>
    <w:rsid w:val="00AE7788"/>
    <w:rsid w:val="00B00A31"/>
    <w:rsid w:val="00B05F6B"/>
    <w:rsid w:val="00B06653"/>
    <w:rsid w:val="00B0751A"/>
    <w:rsid w:val="00B07BD1"/>
    <w:rsid w:val="00B12194"/>
    <w:rsid w:val="00B13D99"/>
    <w:rsid w:val="00B5080F"/>
    <w:rsid w:val="00B52D2E"/>
    <w:rsid w:val="00B604D7"/>
    <w:rsid w:val="00B62EA2"/>
    <w:rsid w:val="00B71E95"/>
    <w:rsid w:val="00B732EE"/>
    <w:rsid w:val="00B81906"/>
    <w:rsid w:val="00B82CDB"/>
    <w:rsid w:val="00B84935"/>
    <w:rsid w:val="00B9268E"/>
    <w:rsid w:val="00B92E9A"/>
    <w:rsid w:val="00BA0DC4"/>
    <w:rsid w:val="00BA1C11"/>
    <w:rsid w:val="00BB10A6"/>
    <w:rsid w:val="00BB6960"/>
    <w:rsid w:val="00BC0B59"/>
    <w:rsid w:val="00BC1ADA"/>
    <w:rsid w:val="00BC1EE4"/>
    <w:rsid w:val="00BC3D8E"/>
    <w:rsid w:val="00BD3269"/>
    <w:rsid w:val="00BE2033"/>
    <w:rsid w:val="00BE45DF"/>
    <w:rsid w:val="00BE7A60"/>
    <w:rsid w:val="00BF66AF"/>
    <w:rsid w:val="00C01ACC"/>
    <w:rsid w:val="00C14A01"/>
    <w:rsid w:val="00C14DE0"/>
    <w:rsid w:val="00C157CD"/>
    <w:rsid w:val="00C23B53"/>
    <w:rsid w:val="00C25CA4"/>
    <w:rsid w:val="00C30380"/>
    <w:rsid w:val="00C31B84"/>
    <w:rsid w:val="00C3454F"/>
    <w:rsid w:val="00C438DD"/>
    <w:rsid w:val="00C46D44"/>
    <w:rsid w:val="00C6612D"/>
    <w:rsid w:val="00C866AD"/>
    <w:rsid w:val="00C94000"/>
    <w:rsid w:val="00CA47A5"/>
    <w:rsid w:val="00CA7AAA"/>
    <w:rsid w:val="00CA7F3F"/>
    <w:rsid w:val="00CC7B31"/>
    <w:rsid w:val="00CD24DA"/>
    <w:rsid w:val="00CD5BDD"/>
    <w:rsid w:val="00CF62FD"/>
    <w:rsid w:val="00D02F9F"/>
    <w:rsid w:val="00D0392B"/>
    <w:rsid w:val="00D0497E"/>
    <w:rsid w:val="00D13681"/>
    <w:rsid w:val="00D224C2"/>
    <w:rsid w:val="00D24BF0"/>
    <w:rsid w:val="00D350E6"/>
    <w:rsid w:val="00D36972"/>
    <w:rsid w:val="00D37A1C"/>
    <w:rsid w:val="00D42555"/>
    <w:rsid w:val="00D50B50"/>
    <w:rsid w:val="00D54DF0"/>
    <w:rsid w:val="00D60E32"/>
    <w:rsid w:val="00D63FFE"/>
    <w:rsid w:val="00D80E4D"/>
    <w:rsid w:val="00D869B5"/>
    <w:rsid w:val="00D9423D"/>
    <w:rsid w:val="00D973BF"/>
    <w:rsid w:val="00DA2A39"/>
    <w:rsid w:val="00DB387E"/>
    <w:rsid w:val="00DB4BBE"/>
    <w:rsid w:val="00DC17E6"/>
    <w:rsid w:val="00DC4D17"/>
    <w:rsid w:val="00DD655F"/>
    <w:rsid w:val="00DF1DF0"/>
    <w:rsid w:val="00DF2C16"/>
    <w:rsid w:val="00DF393B"/>
    <w:rsid w:val="00DF49D7"/>
    <w:rsid w:val="00E03912"/>
    <w:rsid w:val="00E03C52"/>
    <w:rsid w:val="00E04993"/>
    <w:rsid w:val="00E16CEF"/>
    <w:rsid w:val="00E25CE9"/>
    <w:rsid w:val="00E3083B"/>
    <w:rsid w:val="00E31FFF"/>
    <w:rsid w:val="00E326F3"/>
    <w:rsid w:val="00E35BA5"/>
    <w:rsid w:val="00E43273"/>
    <w:rsid w:val="00E4356B"/>
    <w:rsid w:val="00E56FF9"/>
    <w:rsid w:val="00E62FD5"/>
    <w:rsid w:val="00E77202"/>
    <w:rsid w:val="00E819A6"/>
    <w:rsid w:val="00E8524E"/>
    <w:rsid w:val="00E856FE"/>
    <w:rsid w:val="00E8695B"/>
    <w:rsid w:val="00E90A76"/>
    <w:rsid w:val="00E92BB0"/>
    <w:rsid w:val="00E95B31"/>
    <w:rsid w:val="00EB208C"/>
    <w:rsid w:val="00EC0D70"/>
    <w:rsid w:val="00ED191C"/>
    <w:rsid w:val="00ED4B54"/>
    <w:rsid w:val="00ED7172"/>
    <w:rsid w:val="00EE14B4"/>
    <w:rsid w:val="00EF3CE7"/>
    <w:rsid w:val="00F03476"/>
    <w:rsid w:val="00F07E3A"/>
    <w:rsid w:val="00F203FE"/>
    <w:rsid w:val="00F2106B"/>
    <w:rsid w:val="00F23B8C"/>
    <w:rsid w:val="00F26EF7"/>
    <w:rsid w:val="00F33DBA"/>
    <w:rsid w:val="00F370E7"/>
    <w:rsid w:val="00F41956"/>
    <w:rsid w:val="00F42833"/>
    <w:rsid w:val="00F42EC9"/>
    <w:rsid w:val="00F43333"/>
    <w:rsid w:val="00F5549C"/>
    <w:rsid w:val="00F55D9C"/>
    <w:rsid w:val="00F62078"/>
    <w:rsid w:val="00F62AEB"/>
    <w:rsid w:val="00F66F4A"/>
    <w:rsid w:val="00F94879"/>
    <w:rsid w:val="00F9601C"/>
    <w:rsid w:val="00FA3B18"/>
    <w:rsid w:val="00FA56DB"/>
    <w:rsid w:val="00FC0130"/>
    <w:rsid w:val="00FC1A49"/>
    <w:rsid w:val="00FC1C6B"/>
    <w:rsid w:val="00FC40BD"/>
    <w:rsid w:val="00FC4510"/>
    <w:rsid w:val="00FD2DA3"/>
    <w:rsid w:val="00FE5B5D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523066"/>
  <w15:docId w15:val="{BB57FE20-7906-C94D-9B8E-6337209D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B60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4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44D"/>
  </w:style>
  <w:style w:type="paragraph" w:styleId="Footer">
    <w:name w:val="footer"/>
    <w:basedOn w:val="Normal"/>
    <w:link w:val="FooterChar"/>
    <w:uiPriority w:val="99"/>
    <w:unhideWhenUsed/>
    <w:rsid w:val="002824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44D"/>
  </w:style>
  <w:style w:type="paragraph" w:styleId="ListParagraph">
    <w:name w:val="List Paragraph"/>
    <w:basedOn w:val="Normal"/>
    <w:uiPriority w:val="72"/>
    <w:qFormat/>
    <w:rsid w:val="005A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7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7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0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05A"/>
    <w:rPr>
      <w:color w:val="800080" w:themeColor="followedHyperlink"/>
      <w:u w:val="single"/>
    </w:rPr>
  </w:style>
  <w:style w:type="character" w:customStyle="1" w:styleId="me-email-text-secondary">
    <w:name w:val="me-email-text-secondary"/>
    <w:basedOn w:val="DefaultParagraphFont"/>
    <w:rsid w:val="00454573"/>
  </w:style>
  <w:style w:type="character" w:customStyle="1" w:styleId="apple-converted-space">
    <w:name w:val="apple-converted-space"/>
    <w:basedOn w:val="DefaultParagraphFont"/>
    <w:rsid w:val="00454573"/>
  </w:style>
  <w:style w:type="character" w:customStyle="1" w:styleId="me-email-text">
    <w:name w:val="me-email-text"/>
    <w:basedOn w:val="DefaultParagraphFont"/>
    <w:rsid w:val="0045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1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9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4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3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kes.co.uk/Forest-Garden-4Life-Apex-Overlap-Pressure-Treated-Double-Door-Windowless-Shed-with-Assembly---10-x-20ft/p/2815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7BA7-EF78-4A09-AB84-D9260F34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Zurich Insurance Company Ltd.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melanie.oakley@yahoo.co.uk</dc:creator>
  <cp:keywords/>
  <dc:description/>
  <cp:lastModifiedBy>Hannah Bennett</cp:lastModifiedBy>
  <cp:revision>4</cp:revision>
  <cp:lastPrinted>2019-11-25T16:32:00Z</cp:lastPrinted>
  <dcterms:created xsi:type="dcterms:W3CDTF">2025-06-23T19:54:00Z</dcterms:created>
  <dcterms:modified xsi:type="dcterms:W3CDTF">2025-06-23T20:12:00Z</dcterms:modified>
</cp:coreProperties>
</file>